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4E50" w:rsidRDefault="00184E50"/>
    <w:p w:rsidR="00184E50" w:rsidRDefault="001D5240">
      <w:r>
        <w:t xml:space="preserve"> </w:t>
      </w:r>
    </w:p>
    <w:tbl>
      <w:tblPr>
        <w:tblStyle w:val="a"/>
        <w:tblW w:w="1006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184E50">
        <w:trPr>
          <w:cantSplit/>
          <w:trHeight w:val="537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184E50" w:rsidRDefault="001D524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"/>
                <w:szCs w:val="2"/>
              </w:rPr>
            </w:pP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184E50">
        <w:trPr>
          <w:cantSplit/>
          <w:trHeight w:val="537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1928813</wp:posOffset>
                      </wp:positionH>
                      <wp:positionV relativeFrom="paragraph">
                        <wp:posOffset>112714</wp:posOffset>
                      </wp:positionV>
                      <wp:extent cx="256540" cy="247650"/>
                      <wp:effectExtent l="0" t="0" r="0" b="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4E50" w:rsidRDefault="00184E50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1928813</wp:posOffset>
                      </wp:positionH>
                      <wp:positionV relativeFrom="paragraph">
                        <wp:posOffset>112714</wp:posOffset>
                      </wp:positionV>
                      <wp:extent cx="256540" cy="247650"/>
                      <wp:effectExtent b="0" l="0" r="0" t="0"/>
                      <wp:wrapNone/>
                      <wp:docPr id="2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56540" cy="2476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5434014</wp:posOffset>
                      </wp:positionH>
                      <wp:positionV relativeFrom="paragraph">
                        <wp:posOffset>112714</wp:posOffset>
                      </wp:positionV>
                      <wp:extent cx="256540" cy="247650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184E50" w:rsidRDefault="001D524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  <w:p w:rsidR="00184E50" w:rsidRDefault="00184E50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5434014</wp:posOffset>
                      </wp:positionH>
                      <wp:positionV relativeFrom="paragraph">
                        <wp:posOffset>112714</wp:posOffset>
                      </wp:positionV>
                      <wp:extent cx="256540" cy="247650"/>
                      <wp:effectExtent b="0" l="0" r="0" t="0"/>
                      <wp:wrapNone/>
                      <wp:docPr id="1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56540" cy="24765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Número: 2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184E50">
        <w:trPr>
          <w:cantSplit/>
          <w:trHeight w:val="397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184E50">
        <w:trPr>
          <w:trHeight w:val="437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4162.010.26.1.4738 de 2025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4E50">
        <w:trPr>
          <w:trHeight w:val="283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ANGIE VALERIA PINEDA RAMÍREZ 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4E50">
        <w:trPr>
          <w:trHeight w:val="340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1.144.184.697 de Cali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4E50">
        <w:trPr>
          <w:trHeight w:val="665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Nombre del supervisor: KRYSTHIAN DAVID RAMIREZ MUNEVAR </w:t>
            </w:r>
          </w:p>
        </w:tc>
      </w:tr>
      <w:tr w:rsidR="00184E50">
        <w:trPr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  <w:p w:rsidR="00184E50" w:rsidRDefault="00184E50">
            <w:pPr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84E50">
        <w:trPr>
          <w:trHeight w:val="641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como profesional especializado en la Secretaría del Deporte y la Recreación del proyecto denominado Conservación de la infraestructura deportiva y recreativa del distrito especial de Santiago de Cali BP </w:t>
            </w:r>
            <w:r w:rsidR="00CB0987">
              <w:rPr>
                <w:rFonts w:ascii="Arial" w:eastAsia="Arial" w:hAnsi="Arial" w:cs="Arial"/>
                <w:color w:val="000000"/>
                <w:sz w:val="24"/>
                <w:szCs w:val="24"/>
              </w:rPr>
              <w:t>–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260053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99</w:t>
            </w:r>
            <w:r w:rsidR="00CB0987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</w:p>
        </w:tc>
      </w:tr>
      <w:tr w:rsidR="00184E50">
        <w:trPr>
          <w:trHeight w:val="397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184E50">
        <w:trPr>
          <w:trHeight w:val="715"/>
          <w:jc w:val="center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14/NOV/2025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8"/>
                <w:szCs w:val="8"/>
              </w:rPr>
              <w:t xml:space="preserve">                                                                          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31/DIC/2025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4E50">
        <w:trPr>
          <w:trHeight w:val="151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Modificación(es) al contrato: N/A</w:t>
            </w:r>
          </w:p>
        </w:tc>
      </w:tr>
      <w:tr w:rsidR="00184E50">
        <w:trPr>
          <w:trHeight w:val="151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N/A</w:t>
            </w:r>
          </w:p>
        </w:tc>
      </w:tr>
      <w:tr w:rsidR="00184E50">
        <w:trPr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184E50">
        <w:trPr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184E50">
        <w:trPr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N/A</w:t>
            </w:r>
          </w:p>
        </w:tc>
      </w:tr>
      <w:tr w:rsidR="00184E50">
        <w:trPr>
          <w:trHeight w:val="459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  <w:p w:rsidR="00184E50" w:rsidRDefault="001D524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184E50">
        <w:trPr>
          <w:trHeight w:val="397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Valor inicial del contrato: Es hasta por la suma de DOCE MILLONES CATORCE MIL PESOS M/CTE  ($12.014.000).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6"/>
                <w:szCs w:val="6"/>
              </w:rPr>
            </w:pPr>
          </w:p>
        </w:tc>
      </w:tr>
      <w:tr w:rsidR="00184E50">
        <w:trPr>
          <w:trHeight w:val="397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4E50">
        <w:trPr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N/A</w:t>
            </w:r>
          </w:p>
          <w:p w:rsidR="00184E50" w:rsidRDefault="00184E5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4E50">
        <w:trPr>
          <w:trHeight w:val="517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184E50">
        <w:trPr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84E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184E50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184E50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4E50" w:rsidRDefault="001D5240">
                  <w:pPr>
                    <w:numPr>
                      <w:ilvl w:val="0"/>
                      <w:numId w:val="3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4E50" w:rsidRDefault="00184E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  <w:tr w:rsidR="00184E50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4E50" w:rsidRDefault="001D5240">
                  <w:pPr>
                    <w:numPr>
                      <w:ilvl w:val="0"/>
                      <w:numId w:val="3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4E50" w:rsidRDefault="00184E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</w:tc>
      </w:tr>
      <w:tr w:rsidR="00184E50">
        <w:trPr>
          <w:trHeight w:val="371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184E50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184E50">
              <w:trPr>
                <w:trHeight w:val="601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$ 12.014.000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  $ 6.007.000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$ 6.007.000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184E50" w:rsidRDefault="00184E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  <w:p w:rsidR="00184E50" w:rsidRDefault="001D524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$ 0</w:t>
                  </w:r>
                </w:p>
                <w:p w:rsidR="00184E50" w:rsidRDefault="00184E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4E50">
        <w:trPr>
          <w:trHeight w:val="356"/>
          <w:jc w:val="center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184E50">
        <w:trPr>
          <w:trHeight w:val="356"/>
          <w:jc w:val="center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184E50">
        <w:trPr>
          <w:trHeight w:val="1508"/>
          <w:jc w:val="center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84E50">
            <w:pPr>
              <w:jc w:val="both"/>
              <w:rPr>
                <w:rFonts w:ascii="Arial" w:eastAsia="Arial" w:hAnsi="Arial" w:cs="Arial"/>
                <w:color w:val="000000"/>
                <w:sz w:val="14"/>
                <w:szCs w:val="14"/>
              </w:rPr>
            </w:pPr>
          </w:p>
          <w:p w:rsidR="00184E50" w:rsidRDefault="001D524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Planilla: 4632168191 </w:t>
            </w:r>
          </w:p>
          <w:p w:rsidR="00184E50" w:rsidRDefault="001D524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No. PIN, Autorización, Referencia, Pago:  9994817430 </w:t>
            </w:r>
          </w:p>
          <w:p w:rsidR="00184E50" w:rsidRDefault="001D524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Operador: SOI</w:t>
            </w:r>
          </w:p>
          <w:p w:rsidR="00184E50" w:rsidRDefault="001D524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Pago: 26/nov/2025</w:t>
            </w:r>
          </w:p>
          <w:p w:rsidR="00184E50" w:rsidRDefault="001D5240">
            <w:pPr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Periodo de pago de la seguridad social: Diciembre 2025</w:t>
            </w:r>
          </w:p>
        </w:tc>
      </w:tr>
      <w:tr w:rsidR="00184E50">
        <w:trPr>
          <w:trHeight w:val="394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financiero y contable: N/A</w:t>
            </w:r>
          </w:p>
          <w:p w:rsidR="00184E50" w:rsidRDefault="00184E50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4E50">
        <w:trPr>
          <w:trHeight w:val="449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84E50" w:rsidRDefault="001D524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184E50">
        <w:trPr>
          <w:trHeight w:val="904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 Durante el desarrollo del contrato de prestación de servicios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No. 4162.010.26.1.4738 de 2025 se pudo verificar que la contratista realizó las siguientes actividades en cumplimiento de sus obligaciones y objeto contractual: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4E50" w:rsidRDefault="001D524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Realizar el proceso de formulación y/o modificaciones presupuestales a los proyectos de in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versión, diligenciamiento, cargue y/o ajuste de la información de los proyectos en las herramientas, instrumentos y/o plataformas dispuestas para tal fin por la Administración Distrital y/o el Gobierno Nacional. </w:t>
            </w:r>
          </w:p>
          <w:p w:rsidR="00184E50" w:rsidRDefault="00184E5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4E50" w:rsidRDefault="001D524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realizó trámites presupuestales de la Secretaría del Deporte y la Recreación en la Plataforma Integrada de Inversión Pública (PIIP), correspondientes a las modificaciones presupuestales enviadas por el Departamento Administrativo de Planeación Distrital, 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on el fin de mantener actualizada y con trazabilidad la información de los proyectos de inversión pública.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4E50" w:rsidRDefault="001D524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realizó la adición presupuestal del proyecto “Apoyo a la iniciación y formación deportiva en Santiago de Cali”, conforme a los lineamientos del Departamento Administrativo de Planeación Distrital, con el propósito de fortalecer y mantener lo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 procesos de iniciación y formación deportiva.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0" w:name="_rz5wfxunpfk9" w:colFirst="0" w:colLast="0"/>
            <w:bookmarkEnd w:id="0"/>
          </w:p>
          <w:p w:rsidR="00184E50" w:rsidRDefault="001D524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2. Facilitar a los equipos del organismo y/o grupos de valor para ampliar, divulgar, corregir o mejorar la información de los procesos del Banco de Proyectos. </w:t>
            </w:r>
          </w:p>
          <w:p w:rsidR="00184E50" w:rsidRDefault="00184E50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:rsidR="00184E50" w:rsidRDefault="001D524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La contratista participó en la reunión de socialización de los proyectos de inversión del Plan Operativo Anual de Inversiones (P.O.A.I.) 2026, correspondientes a la Subsecretaría de Infraestructura Deportiva y Recreativa, con el fin de garantizar la transp</w:t>
            </w:r>
            <w:r>
              <w:rPr>
                <w:rFonts w:ascii="Arial" w:eastAsia="Arial" w:hAnsi="Arial" w:cs="Arial"/>
                <w:sz w:val="24"/>
                <w:szCs w:val="24"/>
              </w:rPr>
              <w:t>arencia en la gestión pública, promover la participación de los actores involucrados y asegurar que las iniciativas propuestas respondan a las necesidades reales de la comunidad, permitiendo así una adecuada planificación, una articulación institucional ef</w:t>
            </w:r>
            <w:r>
              <w:rPr>
                <w:rFonts w:ascii="Arial" w:eastAsia="Arial" w:hAnsi="Arial" w:cs="Arial"/>
                <w:sz w:val="24"/>
                <w:szCs w:val="24"/>
              </w:rPr>
              <w:t>ectiva y una óptima utilización de los recursos destinados al desarrollo deportivo y recreativo.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Participar en la Mesa Interdisciplinaria de Trabajo para el análisis de la base de datos de infraestructura deportiva de la ciudad. 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4E50" w:rsidRDefault="001D524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social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izó los proyectos que tienen como fuente de financiación los recursos de empréstito ubicándolos espacialmente en las comunas y corregimientos priorizados diferenciando su alcance: adecuación, construcción o mantenimiento para el análisis de la base de dato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s de infraestructura deportiva de la ciudad. 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3. Las demás que le sean asignadas en desarrollo del objeto contractual. 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4E50" w:rsidRDefault="001D524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 contratista actualizó la matriz de seguimiento correspondiente a los trámites presupuestales de la Plataforma Integrada de Inversión Pública, los cuales están pendientes de remisión por el Departamento Administrativo de Hacienda, con el objetivo de faci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litar el seguimiento y control de la trazabilidad de los proyectos con la plataforma del Departamento Nacional de Planeación – DNP. 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</w:rPr>
            </w:pP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3"/>
                <w:szCs w:val="23"/>
              </w:rPr>
            </w:pPr>
            <w:r>
              <w:rPr>
                <w:rFonts w:ascii="Arial" w:eastAsia="Arial" w:hAnsi="Arial" w:cs="Arial"/>
                <w:color w:val="000000"/>
                <w:sz w:val="23"/>
                <w:szCs w:val="23"/>
              </w:rPr>
              <w:t xml:space="preserve">MEDIO DE VERIFICACIÓN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LAS EVIDENCIAS DE LO RELACIONADO SE ENCUENTRAN EN EL SIGUIENTE LINK: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8">
              <w:r>
                <w:rPr>
                  <w:rFonts w:ascii="Arial" w:eastAsia="Arial" w:hAnsi="Arial" w:cs="Arial"/>
                  <w:color w:val="0000FF"/>
                  <w:sz w:val="24"/>
                  <w:szCs w:val="24"/>
                  <w:u w:val="single"/>
                </w:rPr>
                <w:t>https://drive.google.com/drive/folders/17a2J8sENzGr49IYdgm9mvl9wRCib6HtB</w:t>
              </w:r>
            </w:hyperlink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1" w:name="_6vijx4e0zj2w" w:colFirst="0" w:colLast="0"/>
            <w:bookmarkEnd w:id="1"/>
          </w:p>
        </w:tc>
      </w:tr>
      <w:tr w:rsidR="00184E50">
        <w:trPr>
          <w:cantSplit/>
          <w:trHeight w:val="339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Con la firma del presente informe se deja constancia d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el recibo a satisfacción por parte de la ALCALDÍA DE SANTIAGO DE CALI - SECRETARÍA DEL DEPORTE Y LA RECREACIÓN de los servicios prestados pactados en el contrato No. 4162.010.26.1.4738 de 2025.</w:t>
            </w:r>
            <w:r>
              <w:rPr>
                <w:sz w:val="23"/>
                <w:szCs w:val="23"/>
              </w:rPr>
              <w:t xml:space="preserve"> </w:t>
            </w:r>
          </w:p>
        </w:tc>
      </w:tr>
      <w:tr w:rsidR="00184E50">
        <w:trPr>
          <w:cantSplit/>
          <w:trHeight w:val="457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 la firma del presente informe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se deja constancia del recibo a satisfacción por parte de la ALCALDÍA DE SANTIAGO DE CALI - SECRETARÍA DEL DEPORTE Y LA RECREACIÓN de los servicios prestados pactados en el contrato No. 4162.010.26.1.4738 de 2025.</w:t>
            </w:r>
            <w:r>
              <w:rPr>
                <w:sz w:val="23"/>
                <w:szCs w:val="23"/>
              </w:rPr>
              <w:t xml:space="preserve"> </w:t>
            </w: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</w:tc>
      </w:tr>
      <w:tr w:rsidR="00184E50">
        <w:trPr>
          <w:cantSplit/>
          <w:trHeight w:val="437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Se hace entrega del informe de gestión de este contrato y del Backup</w:t>
            </w:r>
            <w:r>
              <w:rPr>
                <w:sz w:val="23"/>
                <w:szCs w:val="23"/>
              </w:rPr>
              <w:t xml:space="preserve">. </w:t>
            </w:r>
          </w:p>
          <w:p w:rsidR="00184E50" w:rsidRDefault="00184E50">
            <w:pPr>
              <w:rPr>
                <w:sz w:val="4"/>
                <w:szCs w:val="4"/>
              </w:rPr>
            </w:pPr>
          </w:p>
        </w:tc>
      </w:tr>
      <w:tr w:rsidR="00184E50">
        <w:trPr>
          <w:cantSplit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184E50" w:rsidRDefault="001D524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184E50">
        <w:trPr>
          <w:cantSplit/>
          <w:trHeight w:val="157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2"/>
              <w:tblW w:w="999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9992"/>
            </w:tblGrid>
            <w:tr w:rsidR="00184E50">
              <w:trPr>
                <w:trHeight w:val="158"/>
              </w:trPr>
              <w:tc>
                <w:tcPr>
                  <w:tcW w:w="9992" w:type="dxa"/>
                </w:tcPr>
                <w:p w:rsidR="00184E50" w:rsidRDefault="001D5240">
                  <w:pP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No se reportan recomendaciones para este periodo. </w:t>
                  </w:r>
                </w:p>
              </w:tc>
            </w:tr>
          </w:tbl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184E50">
        <w:trPr>
          <w:cantSplit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0"/>
                <w:szCs w:val="10"/>
              </w:rPr>
            </w:pPr>
          </w:p>
          <w:p w:rsidR="00184E50" w:rsidRDefault="001D524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4"/>
                <w:szCs w:val="4"/>
              </w:rPr>
            </w:pPr>
          </w:p>
        </w:tc>
      </w:tr>
      <w:tr w:rsidR="00184E50">
        <w:trPr>
          <w:cantSplit/>
          <w:trHeight w:val="490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184E50" w:rsidRDefault="00184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bookmarkStart w:id="2" w:name="_GoBack"/>
            <w:bookmarkEnd w:id="2"/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</w:t>
            </w: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KRYSTHIAN DAVID RAMIREZ MUNEVAR </w:t>
            </w: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</w:p>
          <w:p w:rsidR="00184E50" w:rsidRDefault="001D524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184E50">
        <w:trPr>
          <w:cantSplit/>
          <w:trHeight w:val="490"/>
          <w:jc w:val="center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84E50" w:rsidRDefault="001D5240" w:rsidP="00CB09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suscripción del informe de supervisión: Distrito de Santiago de Cali, 19/</w:t>
            </w:r>
            <w:r w:rsidR="00CB0987">
              <w:rPr>
                <w:rFonts w:ascii="Arial" w:eastAsia="Arial" w:hAnsi="Arial" w:cs="Arial"/>
                <w:color w:val="000000"/>
                <w:sz w:val="24"/>
                <w:szCs w:val="24"/>
              </w:rPr>
              <w:t>Dic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/2025.</w:t>
            </w:r>
          </w:p>
        </w:tc>
      </w:tr>
    </w:tbl>
    <w:p w:rsidR="00184E50" w:rsidRDefault="00184E50">
      <w:pPr>
        <w:rPr>
          <w:rFonts w:ascii="Arial" w:eastAsia="Arial" w:hAnsi="Arial" w:cs="Arial"/>
          <w:sz w:val="24"/>
          <w:szCs w:val="24"/>
        </w:rPr>
      </w:pPr>
    </w:p>
    <w:sectPr w:rsidR="00184E50">
      <w:headerReference w:type="default" r:id="rId9"/>
      <w:footerReference w:type="default" r:id="rId10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D5240" w:rsidRDefault="001D5240">
      <w:r>
        <w:separator/>
      </w:r>
    </w:p>
  </w:endnote>
  <w:endnote w:type="continuationSeparator" w:id="0">
    <w:p w:rsidR="001D5240" w:rsidRDefault="001D52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charset w:val="00"/>
    <w:family w:val="auto"/>
    <w:pitch w:val="default"/>
    <w:embedRegular r:id="rId1" w:fontKey="{A626D931-B736-4998-A57C-9838EF295DA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2" w:fontKey="{07C374C1-2ADC-43C0-A497-E1A296CC5C4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6A9C8F25-830B-4D48-9551-C5015EF62ED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4" w:fontKey="{9C1F950F-040F-4A0A-9B25-73F4C49B6CC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4E50" w:rsidRDefault="001D524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184E50" w:rsidRDefault="00184E5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184E50" w:rsidRDefault="001D524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 w:rsidR="00CB0987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CB0987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 w:rsidR="00CB0987"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CB0987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D5240" w:rsidRDefault="001D5240">
      <w:r>
        <w:separator/>
      </w:r>
    </w:p>
  </w:footnote>
  <w:footnote w:type="continuationSeparator" w:id="0">
    <w:p w:rsidR="001D5240" w:rsidRDefault="001D524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4E50" w:rsidRDefault="00184E50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184E50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4E50" w:rsidRDefault="001D52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>
                <wp:extent cx="1079997" cy="828675"/>
                <wp:effectExtent l="0" t="0" r="0" b="0"/>
                <wp:docPr id="3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184E50" w:rsidRDefault="00184E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184E50" w:rsidRDefault="001D52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184E50" w:rsidRDefault="001D52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4E50" w:rsidRDefault="00184E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84E50" w:rsidRDefault="001D52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184E50" w:rsidRDefault="001D52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184E50" w:rsidRDefault="00184E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84E50" w:rsidRDefault="00184E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184E50" w:rsidRDefault="001D52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184E50" w:rsidRDefault="001D52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4E50" w:rsidRDefault="001D524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184E50">
      <w:trPr>
        <w:cantSplit/>
        <w:trHeight w:val="483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4E50" w:rsidRDefault="00184E5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4E50" w:rsidRDefault="00184E50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4E50" w:rsidRDefault="001D52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184E50" w:rsidRDefault="001D52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184E50" w:rsidRDefault="00184E5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201D74"/>
    <w:multiLevelType w:val="multilevel"/>
    <w:tmpl w:val="3578B34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9BA22B4"/>
    <w:multiLevelType w:val="multilevel"/>
    <w:tmpl w:val="09FEBFD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83E1D93"/>
    <w:multiLevelType w:val="multilevel"/>
    <w:tmpl w:val="926008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AA119EA"/>
    <w:multiLevelType w:val="multilevel"/>
    <w:tmpl w:val="B4A21DEA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4E50"/>
    <w:rsid w:val="00184E50"/>
    <w:rsid w:val="001D5240"/>
    <w:rsid w:val="00CB0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FA9FE31-ADC4-42ED-AFFA-4BCBC4124C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7a2J8sENzGr49IYdgm9mvl9wRCib6HtB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965</Words>
  <Characters>5311</Characters>
  <Application>Microsoft Office Word</Application>
  <DocSecurity>0</DocSecurity>
  <Lines>44</Lines>
  <Paragraphs>12</Paragraphs>
  <ScaleCrop>false</ScaleCrop>
  <Company>Hewlett-Packard Company</Company>
  <LinksUpToDate>false</LinksUpToDate>
  <CharactersWithSpaces>6264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Cindy Linda Quimbaya Narvaez</cp:lastModifiedBy>
  <cp:revision>3</cp:revision>
  <dcterms:created xsi:type="dcterms:W3CDTF">2025-11-26T19:53:00Z</dcterms:created>
  <dcterms:modified xsi:type="dcterms:W3CDTF">2025-11-26T19:56:00Z</dcterms:modified>
</cp:coreProperties>
</file>